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2"/>
        <w:gridCol w:w="2128"/>
        <w:gridCol w:w="4275"/>
      </w:tblGrid>
      <w:tr w:rsidR="00527A87" w:rsidRPr="00AD6D4C" w14:paraId="3BA4EC88" w14:textId="77777777" w:rsidTr="00905B1C">
        <w:tc>
          <w:tcPr>
            <w:tcW w:w="2942" w:type="dxa"/>
            <w:shd w:val="clear" w:color="auto" w:fill="auto"/>
          </w:tcPr>
          <w:p w14:paraId="286055BF" w14:textId="77777777" w:rsidR="00527A87" w:rsidRPr="00AD6D4C" w:rsidRDefault="00527A87" w:rsidP="00905B1C">
            <w:pPr>
              <w:pStyle w:val="a3"/>
              <w:spacing w:after="0" w:line="240" w:lineRule="auto"/>
              <w:ind w:left="0"/>
              <w:rPr>
                <w:rFonts w:cstheme="minorHAnsi"/>
                <w:i/>
                <w:sz w:val="24"/>
                <w:szCs w:val="24"/>
              </w:rPr>
            </w:pPr>
          </w:p>
          <w:p w14:paraId="12C63C7B" w14:textId="77777777" w:rsidR="00527A87" w:rsidRPr="00AD6D4C" w:rsidRDefault="00527A87" w:rsidP="00905B1C">
            <w:pPr>
              <w:pStyle w:val="a3"/>
              <w:spacing w:after="0" w:line="240" w:lineRule="auto"/>
              <w:ind w:left="0"/>
              <w:rPr>
                <w:rFonts w:cstheme="minorHAnsi"/>
                <w:i/>
                <w:sz w:val="24"/>
                <w:szCs w:val="24"/>
                <w:lang w:val="uk-UA"/>
              </w:rPr>
            </w:pPr>
          </w:p>
          <w:p w14:paraId="5A0B0815" w14:textId="77777777" w:rsidR="00527A87" w:rsidRPr="00AD6D4C" w:rsidRDefault="00527A87" w:rsidP="00905B1C">
            <w:pPr>
              <w:pStyle w:val="a3"/>
              <w:spacing w:after="0" w:line="240" w:lineRule="auto"/>
              <w:ind w:left="0"/>
              <w:rPr>
                <w:rFonts w:cstheme="minorHAnsi"/>
                <w:i/>
                <w:sz w:val="24"/>
                <w:szCs w:val="24"/>
                <w:lang w:val="uk-UA"/>
              </w:rPr>
            </w:pPr>
            <w:proofErr w:type="spellStart"/>
            <w:r w:rsidRPr="00AD6D4C">
              <w:rPr>
                <w:rFonts w:cstheme="minorHAnsi"/>
                <w:i/>
                <w:sz w:val="24"/>
                <w:szCs w:val="24"/>
                <w:lang w:val="uk-UA"/>
              </w:rPr>
              <w:t>Вих</w:t>
            </w:r>
            <w:proofErr w:type="spellEnd"/>
            <w:r w:rsidRPr="00AD6D4C">
              <w:rPr>
                <w:rFonts w:cstheme="minorHAnsi"/>
                <w:i/>
                <w:sz w:val="24"/>
                <w:szCs w:val="24"/>
                <w:lang w:val="uk-UA"/>
              </w:rPr>
              <w:t>. № _______</w:t>
            </w:r>
          </w:p>
          <w:p w14:paraId="7441FFD1" w14:textId="23740C10" w:rsidR="00527A87" w:rsidRPr="00AD6D4C" w:rsidRDefault="00527A87" w:rsidP="00905B1C">
            <w:pPr>
              <w:pStyle w:val="a3"/>
              <w:spacing w:after="0" w:line="240" w:lineRule="auto"/>
              <w:ind w:left="0"/>
              <w:rPr>
                <w:rFonts w:cstheme="minorHAnsi"/>
                <w:b/>
                <w:sz w:val="24"/>
                <w:szCs w:val="24"/>
                <w:lang w:val="uk-UA"/>
              </w:rPr>
            </w:pPr>
            <w:r w:rsidRPr="00AD6D4C">
              <w:rPr>
                <w:rFonts w:cstheme="minorHAnsi"/>
                <w:i/>
                <w:sz w:val="24"/>
                <w:szCs w:val="24"/>
                <w:lang w:val="uk-UA"/>
              </w:rPr>
              <w:t xml:space="preserve">Від </w:t>
            </w:r>
            <w:r w:rsidR="00856C2C">
              <w:rPr>
                <w:rFonts w:cstheme="minorHAnsi"/>
                <w:i/>
                <w:sz w:val="24"/>
                <w:szCs w:val="24"/>
                <w:lang w:val="uk-UA"/>
              </w:rPr>
              <w:t>__________</w:t>
            </w:r>
            <w:r w:rsidRPr="00AD6D4C">
              <w:rPr>
                <w:rFonts w:cstheme="minorHAnsi"/>
                <w:i/>
                <w:sz w:val="24"/>
                <w:szCs w:val="24"/>
                <w:lang w:val="uk-UA"/>
              </w:rPr>
              <w:t xml:space="preserve"> 20</w:t>
            </w:r>
            <w:r w:rsidR="00856C2C">
              <w:rPr>
                <w:rFonts w:cstheme="minorHAnsi"/>
                <w:i/>
                <w:sz w:val="24"/>
                <w:szCs w:val="24"/>
                <w:lang w:val="uk-UA"/>
              </w:rPr>
              <w:t>2__р.</w:t>
            </w:r>
          </w:p>
        </w:tc>
        <w:tc>
          <w:tcPr>
            <w:tcW w:w="2128" w:type="dxa"/>
            <w:shd w:val="clear" w:color="auto" w:fill="auto"/>
          </w:tcPr>
          <w:p w14:paraId="22FFEE3D" w14:textId="77777777" w:rsidR="00527A87" w:rsidRPr="00AD6D4C" w:rsidRDefault="00527A87" w:rsidP="00905B1C">
            <w:pPr>
              <w:pStyle w:val="a3"/>
              <w:spacing w:after="0" w:line="240" w:lineRule="auto"/>
              <w:ind w:left="0"/>
              <w:jc w:val="right"/>
              <w:rPr>
                <w:rFonts w:cstheme="minorHAnsi"/>
                <w:b/>
                <w:sz w:val="24"/>
                <w:szCs w:val="24"/>
                <w:lang w:val="uk-UA"/>
              </w:rPr>
            </w:pPr>
          </w:p>
        </w:tc>
        <w:tc>
          <w:tcPr>
            <w:tcW w:w="4275" w:type="dxa"/>
            <w:shd w:val="clear" w:color="auto" w:fill="auto"/>
          </w:tcPr>
          <w:p w14:paraId="4F6350A2" w14:textId="77777777" w:rsidR="00527A87" w:rsidRPr="00AD6D4C" w:rsidRDefault="00527A87" w:rsidP="00905B1C">
            <w:pPr>
              <w:spacing w:after="0" w:line="240" w:lineRule="auto"/>
              <w:rPr>
                <w:rFonts w:cstheme="minorHAnsi"/>
                <w:b/>
                <w:sz w:val="24"/>
                <w:szCs w:val="24"/>
                <w:lang w:val="uk-UA"/>
              </w:rPr>
            </w:pPr>
          </w:p>
          <w:p w14:paraId="7745284D" w14:textId="77777777" w:rsidR="00856C2C" w:rsidRPr="00E92180" w:rsidRDefault="00856C2C" w:rsidP="00856C2C">
            <w:pPr>
              <w:spacing w:after="0" w:line="240" w:lineRule="auto"/>
              <w:rPr>
                <w:rFonts w:cs="Calibri"/>
                <w:b/>
                <w:sz w:val="24"/>
                <w:szCs w:val="24"/>
                <w:lang w:val="uk-UA"/>
              </w:rPr>
            </w:pPr>
            <w:r w:rsidRPr="00E92180">
              <w:rPr>
                <w:rFonts w:cs="Calibri"/>
                <w:b/>
                <w:sz w:val="24"/>
                <w:szCs w:val="24"/>
                <w:lang w:val="uk-UA"/>
              </w:rPr>
              <w:t xml:space="preserve">Генеральному директору </w:t>
            </w:r>
          </w:p>
          <w:p w14:paraId="60B3A094" w14:textId="77777777" w:rsidR="00856C2C" w:rsidRDefault="00856C2C" w:rsidP="00856C2C">
            <w:pPr>
              <w:spacing w:after="0" w:line="240" w:lineRule="auto"/>
              <w:rPr>
                <w:rFonts w:cs="Calibri"/>
                <w:b/>
                <w:sz w:val="24"/>
                <w:szCs w:val="24"/>
              </w:rPr>
            </w:pPr>
            <w:r w:rsidRPr="00E92180">
              <w:rPr>
                <w:rFonts w:cs="Calibri"/>
                <w:b/>
                <w:sz w:val="24"/>
                <w:szCs w:val="24"/>
                <w:lang w:val="uk-UA"/>
              </w:rPr>
              <w:t>ТОВ «Оператор газотранспортної системи України»</w:t>
            </w:r>
            <w:r w:rsidRPr="00856C2C">
              <w:rPr>
                <w:rFonts w:cs="Calibri"/>
                <w:b/>
                <w:sz w:val="24"/>
                <w:szCs w:val="24"/>
              </w:rPr>
              <w:t xml:space="preserve"> </w:t>
            </w:r>
          </w:p>
          <w:p w14:paraId="3328195F" w14:textId="24620DAE" w:rsidR="00856C2C" w:rsidRPr="00E92180" w:rsidRDefault="00856C2C" w:rsidP="00856C2C">
            <w:pPr>
              <w:spacing w:after="0" w:line="240" w:lineRule="auto"/>
              <w:rPr>
                <w:rFonts w:cs="Calibri"/>
                <w:b/>
                <w:sz w:val="24"/>
                <w:szCs w:val="24"/>
                <w:lang w:val="uk-UA"/>
              </w:rPr>
            </w:pPr>
            <w:r w:rsidRPr="00E92180">
              <w:rPr>
                <w:rFonts w:cs="Calibri"/>
                <w:b/>
                <w:sz w:val="24"/>
                <w:szCs w:val="24"/>
                <w:lang w:val="uk-UA"/>
              </w:rPr>
              <w:t>Макогону С.</w:t>
            </w:r>
            <w:r w:rsidRPr="00856C2C">
              <w:rPr>
                <w:rFonts w:cs="Calibri"/>
                <w:b/>
                <w:sz w:val="24"/>
                <w:szCs w:val="24"/>
              </w:rPr>
              <w:t xml:space="preserve"> </w:t>
            </w:r>
            <w:r w:rsidRPr="00E92180">
              <w:rPr>
                <w:rFonts w:cs="Calibri"/>
                <w:b/>
                <w:sz w:val="24"/>
                <w:szCs w:val="24"/>
                <w:lang w:val="uk-UA"/>
              </w:rPr>
              <w:t>Л.</w:t>
            </w:r>
          </w:p>
          <w:p w14:paraId="1D0A9FE6" w14:textId="77777777" w:rsidR="00527A87" w:rsidRPr="00AD6D4C" w:rsidRDefault="00527A87" w:rsidP="00856C2C">
            <w:pPr>
              <w:spacing w:after="0" w:line="240" w:lineRule="auto"/>
              <w:rPr>
                <w:rFonts w:cstheme="minorHAnsi"/>
                <w:b/>
                <w:sz w:val="24"/>
                <w:szCs w:val="24"/>
                <w:lang w:val="uk-UA"/>
              </w:rPr>
            </w:pPr>
          </w:p>
        </w:tc>
      </w:tr>
    </w:tbl>
    <w:p w14:paraId="4112FD2A" w14:textId="77777777" w:rsidR="00527A87" w:rsidRPr="00AD6D4C" w:rsidRDefault="00527A87" w:rsidP="00527A87">
      <w:pPr>
        <w:spacing w:after="0" w:line="240" w:lineRule="auto"/>
        <w:ind w:right="-23"/>
        <w:rPr>
          <w:rFonts w:cstheme="minorHAnsi"/>
          <w:i/>
          <w:sz w:val="24"/>
          <w:szCs w:val="24"/>
          <w:lang w:eastAsia="uk-UA"/>
        </w:rPr>
      </w:pPr>
    </w:p>
    <w:p w14:paraId="10871358" w14:textId="77777777" w:rsidR="00527A87" w:rsidRPr="00AD6D4C" w:rsidRDefault="00527A87" w:rsidP="00527A87">
      <w:pPr>
        <w:spacing w:after="0" w:line="240" w:lineRule="auto"/>
        <w:ind w:right="-23"/>
        <w:rPr>
          <w:rFonts w:cstheme="minorHAnsi"/>
          <w:i/>
          <w:sz w:val="24"/>
          <w:szCs w:val="24"/>
          <w:lang w:eastAsia="uk-UA"/>
        </w:rPr>
      </w:pPr>
    </w:p>
    <w:p w14:paraId="28FDDDB4" w14:textId="77777777" w:rsidR="00527A87" w:rsidRPr="00AD6D4C" w:rsidRDefault="00527A87" w:rsidP="00527A87">
      <w:pPr>
        <w:spacing w:after="0" w:line="240" w:lineRule="auto"/>
        <w:ind w:right="-23"/>
        <w:rPr>
          <w:rFonts w:cstheme="minorHAnsi"/>
          <w:i/>
          <w:sz w:val="24"/>
          <w:szCs w:val="24"/>
          <w:lang w:val="uk-UA" w:eastAsia="uk-UA"/>
        </w:rPr>
      </w:pPr>
    </w:p>
    <w:p w14:paraId="2E2F07DA" w14:textId="77777777" w:rsidR="00527A87" w:rsidRPr="00AD6D4C" w:rsidRDefault="00527A87" w:rsidP="00527A87">
      <w:pPr>
        <w:spacing w:after="0" w:line="240" w:lineRule="auto"/>
        <w:ind w:right="-23"/>
        <w:rPr>
          <w:rFonts w:cstheme="minorHAnsi"/>
          <w:i/>
          <w:sz w:val="24"/>
          <w:szCs w:val="24"/>
          <w:lang w:val="uk-UA" w:eastAsia="uk-UA"/>
        </w:rPr>
      </w:pPr>
    </w:p>
    <w:p w14:paraId="5D4CF848" w14:textId="77777777" w:rsidR="00527A87" w:rsidRPr="00AD6D4C" w:rsidRDefault="00527A87" w:rsidP="00527A87">
      <w:pPr>
        <w:spacing w:after="0" w:line="240" w:lineRule="auto"/>
        <w:ind w:right="-23"/>
        <w:rPr>
          <w:rFonts w:cstheme="minorHAnsi"/>
          <w:i/>
          <w:sz w:val="24"/>
          <w:szCs w:val="24"/>
          <w:lang w:val="uk-UA" w:eastAsia="uk-UA"/>
        </w:rPr>
      </w:pPr>
    </w:p>
    <w:p w14:paraId="6CDDC3EF" w14:textId="77777777" w:rsidR="00527A87" w:rsidRPr="00AD6D4C" w:rsidRDefault="00527A87" w:rsidP="00527A87">
      <w:pPr>
        <w:spacing w:after="0" w:line="240" w:lineRule="auto"/>
        <w:ind w:right="-23"/>
        <w:rPr>
          <w:rFonts w:cstheme="minorHAnsi"/>
          <w:i/>
          <w:sz w:val="24"/>
          <w:szCs w:val="24"/>
          <w:lang w:val="uk-UA" w:eastAsia="uk-UA"/>
        </w:rPr>
      </w:pPr>
    </w:p>
    <w:p w14:paraId="12B2A99A" w14:textId="77777777" w:rsidR="00527A87" w:rsidRPr="00AD6D4C" w:rsidRDefault="00527A87" w:rsidP="00527A87">
      <w:pPr>
        <w:spacing w:after="0" w:line="240" w:lineRule="auto"/>
        <w:ind w:right="-23"/>
        <w:rPr>
          <w:rFonts w:cstheme="minorHAnsi"/>
          <w:i/>
          <w:sz w:val="24"/>
          <w:szCs w:val="24"/>
          <w:lang w:val="uk-UA" w:eastAsia="uk-UA"/>
        </w:rPr>
      </w:pPr>
    </w:p>
    <w:p w14:paraId="6B21437F" w14:textId="77777777" w:rsidR="00527A87" w:rsidRPr="00AD6D4C" w:rsidRDefault="00527A87" w:rsidP="00527A87">
      <w:pPr>
        <w:spacing w:after="0" w:line="240" w:lineRule="auto"/>
        <w:ind w:right="-23"/>
        <w:rPr>
          <w:rFonts w:cstheme="minorHAnsi"/>
          <w:i/>
          <w:sz w:val="24"/>
          <w:szCs w:val="24"/>
          <w:lang w:val="uk-UA" w:eastAsia="uk-UA"/>
        </w:rPr>
      </w:pPr>
    </w:p>
    <w:p w14:paraId="76275512" w14:textId="77777777" w:rsidR="00527A87" w:rsidRPr="00AD6D4C" w:rsidRDefault="00527A87" w:rsidP="00527A87">
      <w:pPr>
        <w:spacing w:after="0" w:line="240" w:lineRule="auto"/>
        <w:ind w:right="-23"/>
        <w:rPr>
          <w:rFonts w:eastAsia="Times New Roman" w:cstheme="minorHAnsi"/>
          <w:i/>
          <w:sz w:val="24"/>
          <w:szCs w:val="24"/>
          <w:lang w:eastAsia="ru-RU"/>
        </w:rPr>
      </w:pPr>
    </w:p>
    <w:p w14:paraId="5DF79025" w14:textId="77777777" w:rsidR="00527A87" w:rsidRPr="00AD6D4C" w:rsidRDefault="00527A87" w:rsidP="00527A87">
      <w:pPr>
        <w:spacing w:after="0" w:line="240" w:lineRule="auto"/>
        <w:ind w:right="-23"/>
        <w:rPr>
          <w:rFonts w:eastAsia="Times New Roman" w:cstheme="minorHAnsi"/>
          <w:i/>
          <w:sz w:val="24"/>
          <w:szCs w:val="24"/>
          <w:lang w:eastAsia="ru-RU"/>
        </w:rPr>
      </w:pPr>
      <w:r w:rsidRPr="00AD6D4C">
        <w:rPr>
          <w:rFonts w:eastAsia="Times New Roman" w:cstheme="minorHAnsi"/>
          <w:i/>
          <w:sz w:val="24"/>
          <w:szCs w:val="24"/>
          <w:lang w:eastAsia="ru-RU"/>
        </w:rPr>
        <w:t xml:space="preserve">Про </w:t>
      </w:r>
      <w:proofErr w:type="spellStart"/>
      <w:r w:rsidRPr="00AD6D4C">
        <w:rPr>
          <w:rFonts w:eastAsia="Times New Roman" w:cstheme="minorHAnsi"/>
          <w:i/>
          <w:sz w:val="24"/>
          <w:szCs w:val="24"/>
          <w:lang w:eastAsia="ru-RU"/>
        </w:rPr>
        <w:t>надання</w:t>
      </w:r>
      <w:proofErr w:type="spellEnd"/>
      <w:r w:rsidRPr="00AD6D4C">
        <w:rPr>
          <w:rFonts w:eastAsia="Times New Roman" w:cstheme="minorHAnsi"/>
          <w:i/>
          <w:sz w:val="24"/>
          <w:szCs w:val="24"/>
          <w:lang w:eastAsia="ru-RU"/>
        </w:rPr>
        <w:t xml:space="preserve"> </w:t>
      </w:r>
      <w:proofErr w:type="spellStart"/>
      <w:r w:rsidRPr="00AD6D4C">
        <w:rPr>
          <w:rFonts w:eastAsia="Times New Roman" w:cstheme="minorHAnsi"/>
          <w:i/>
          <w:sz w:val="24"/>
          <w:szCs w:val="24"/>
          <w:lang w:eastAsia="ru-RU"/>
        </w:rPr>
        <w:t>згоди</w:t>
      </w:r>
      <w:proofErr w:type="spellEnd"/>
      <w:r w:rsidRPr="00AD6D4C">
        <w:rPr>
          <w:rFonts w:eastAsia="Times New Roman" w:cstheme="minorHAnsi"/>
          <w:i/>
          <w:sz w:val="24"/>
          <w:szCs w:val="24"/>
          <w:lang w:eastAsia="ru-RU"/>
        </w:rPr>
        <w:t xml:space="preserve"> на </w:t>
      </w:r>
    </w:p>
    <w:p w14:paraId="7D61B7F9" w14:textId="77777777" w:rsidR="00527A87" w:rsidRPr="00AD6D4C" w:rsidRDefault="00527A87" w:rsidP="00527A87">
      <w:pPr>
        <w:spacing w:after="0" w:line="240" w:lineRule="auto"/>
        <w:ind w:right="-23"/>
        <w:rPr>
          <w:rFonts w:cstheme="minorHAnsi"/>
          <w:i/>
          <w:sz w:val="24"/>
          <w:szCs w:val="24"/>
          <w:lang w:eastAsia="uk-UA"/>
        </w:rPr>
      </w:pPr>
      <w:r w:rsidRPr="00AD6D4C">
        <w:rPr>
          <w:rFonts w:cstheme="minorHAnsi"/>
          <w:i/>
          <w:sz w:val="24"/>
          <w:szCs w:val="24"/>
          <w:lang w:eastAsia="uk-UA"/>
        </w:rPr>
        <w:t xml:space="preserve">передачу прав та </w:t>
      </w:r>
      <w:proofErr w:type="spellStart"/>
      <w:r w:rsidRPr="00AD6D4C">
        <w:rPr>
          <w:rFonts w:cstheme="minorHAnsi"/>
          <w:i/>
          <w:sz w:val="24"/>
          <w:szCs w:val="24"/>
          <w:lang w:eastAsia="uk-UA"/>
        </w:rPr>
        <w:t>обов’язків</w:t>
      </w:r>
      <w:proofErr w:type="spellEnd"/>
      <w:r w:rsidRPr="00AD6D4C">
        <w:rPr>
          <w:rFonts w:cstheme="minorHAnsi"/>
          <w:i/>
          <w:sz w:val="24"/>
          <w:szCs w:val="24"/>
          <w:lang w:eastAsia="uk-UA"/>
        </w:rPr>
        <w:t xml:space="preserve"> </w:t>
      </w:r>
    </w:p>
    <w:p w14:paraId="28DBD82D" w14:textId="77777777" w:rsidR="00527A87" w:rsidRPr="00AD6D4C" w:rsidRDefault="00527A87" w:rsidP="00527A87">
      <w:pPr>
        <w:spacing w:after="0" w:line="240" w:lineRule="auto"/>
        <w:rPr>
          <w:rFonts w:cstheme="minorHAnsi"/>
          <w:i/>
          <w:sz w:val="24"/>
          <w:szCs w:val="24"/>
          <w:lang w:val="uk-UA"/>
        </w:rPr>
      </w:pPr>
      <w:r w:rsidRPr="00AD6D4C">
        <w:rPr>
          <w:rFonts w:cstheme="minorHAnsi"/>
          <w:i/>
          <w:sz w:val="24"/>
          <w:szCs w:val="24"/>
          <w:lang w:eastAsia="uk-UA"/>
        </w:rPr>
        <w:t xml:space="preserve">за Договором </w:t>
      </w:r>
      <w:proofErr w:type="spellStart"/>
      <w:r w:rsidRPr="00AD6D4C">
        <w:rPr>
          <w:rFonts w:cstheme="minorHAnsi"/>
          <w:i/>
          <w:sz w:val="24"/>
          <w:szCs w:val="24"/>
          <w:lang w:eastAsia="uk-UA"/>
        </w:rPr>
        <w:t>транспортування</w:t>
      </w:r>
      <w:proofErr w:type="spellEnd"/>
      <w:r w:rsidRPr="00AD6D4C">
        <w:rPr>
          <w:rFonts w:cstheme="minorHAnsi"/>
          <w:i/>
          <w:sz w:val="24"/>
          <w:szCs w:val="24"/>
          <w:lang w:eastAsia="uk-UA"/>
        </w:rPr>
        <w:t xml:space="preserve"> природного газу</w:t>
      </w:r>
    </w:p>
    <w:p w14:paraId="1500EE9F" w14:textId="77777777" w:rsidR="00527A87" w:rsidRPr="00AD6D4C" w:rsidRDefault="00527A87" w:rsidP="00527A87">
      <w:pPr>
        <w:pStyle w:val="a3"/>
        <w:spacing w:after="300" w:line="240" w:lineRule="auto"/>
        <w:ind w:left="0"/>
        <w:jc w:val="center"/>
        <w:rPr>
          <w:rFonts w:cstheme="minorHAnsi"/>
          <w:b/>
          <w:sz w:val="24"/>
          <w:szCs w:val="24"/>
          <w:lang w:val="uk-UA"/>
        </w:rPr>
      </w:pPr>
    </w:p>
    <w:p w14:paraId="5FCF0D0C" w14:textId="7710B05F" w:rsidR="00527A87" w:rsidRPr="00AD6D4C" w:rsidRDefault="00527A87" w:rsidP="00527A87">
      <w:pPr>
        <w:pStyle w:val="a3"/>
        <w:spacing w:after="300" w:line="240" w:lineRule="auto"/>
        <w:ind w:left="0"/>
        <w:jc w:val="center"/>
        <w:rPr>
          <w:rFonts w:cstheme="minorHAnsi"/>
          <w:b/>
          <w:sz w:val="24"/>
          <w:szCs w:val="24"/>
          <w:lang w:val="uk-UA"/>
        </w:rPr>
      </w:pPr>
      <w:r w:rsidRPr="00AD6D4C">
        <w:rPr>
          <w:rFonts w:cstheme="minorHAnsi"/>
          <w:b/>
          <w:sz w:val="24"/>
          <w:szCs w:val="24"/>
          <w:lang w:val="uk-UA"/>
        </w:rPr>
        <w:t>Шановний</w:t>
      </w:r>
      <w:r w:rsidR="00856C2C">
        <w:rPr>
          <w:rFonts w:cstheme="minorHAnsi"/>
          <w:b/>
          <w:sz w:val="24"/>
          <w:szCs w:val="24"/>
          <w:lang w:val="uk-UA"/>
        </w:rPr>
        <w:t xml:space="preserve"> </w:t>
      </w:r>
      <w:r w:rsidR="00856C2C">
        <w:rPr>
          <w:rFonts w:cs="Calibri"/>
          <w:b/>
          <w:sz w:val="24"/>
          <w:szCs w:val="24"/>
          <w:lang w:val="uk-UA"/>
        </w:rPr>
        <w:t>Сергій Леонідович</w:t>
      </w:r>
      <w:r w:rsidRPr="00AD6D4C">
        <w:rPr>
          <w:rFonts w:cstheme="minorHAnsi"/>
          <w:b/>
          <w:sz w:val="24"/>
          <w:szCs w:val="24"/>
          <w:lang w:val="uk-UA"/>
        </w:rPr>
        <w:t>!</w:t>
      </w:r>
    </w:p>
    <w:p w14:paraId="2534638C" w14:textId="569D6770" w:rsidR="00527A87" w:rsidRPr="00AD6D4C" w:rsidRDefault="00527A87" w:rsidP="00527A87">
      <w:pPr>
        <w:spacing w:after="0" w:line="240" w:lineRule="auto"/>
        <w:jc w:val="both"/>
        <w:rPr>
          <w:rFonts w:cs="Calibri"/>
          <w:sz w:val="24"/>
          <w:szCs w:val="24"/>
          <w:lang w:val="uk-UA"/>
        </w:rPr>
      </w:pPr>
      <w:r w:rsidRPr="00AD6D4C">
        <w:rPr>
          <w:rFonts w:cstheme="minorHAnsi"/>
          <w:i/>
          <w:sz w:val="24"/>
          <w:szCs w:val="24"/>
          <w:lang w:val="uk-UA"/>
        </w:rPr>
        <w:t>___</w:t>
      </w:r>
      <w:bookmarkStart w:id="0" w:name="_GoBack"/>
      <w:bookmarkEnd w:id="0"/>
      <w:r w:rsidRPr="00AD6D4C">
        <w:rPr>
          <w:rFonts w:cstheme="minorHAnsi"/>
          <w:i/>
          <w:sz w:val="24"/>
          <w:szCs w:val="24"/>
          <w:lang w:val="uk-UA"/>
        </w:rPr>
        <w:t>(найменування замовника послуг транспортування)</w:t>
      </w:r>
      <w:r w:rsidRPr="00AD6D4C">
        <w:rPr>
          <w:rFonts w:cstheme="minorHAnsi"/>
          <w:sz w:val="24"/>
          <w:szCs w:val="24"/>
          <w:lang w:val="uk-UA"/>
        </w:rPr>
        <w:t xml:space="preserve"> (далі –«Замовник послуг транспортування» ) (договір транспортування природного газу </w:t>
      </w:r>
      <w:r w:rsidRPr="00AD6D4C">
        <w:rPr>
          <w:rFonts w:cstheme="minorHAnsi"/>
          <w:i/>
          <w:sz w:val="24"/>
          <w:szCs w:val="24"/>
          <w:lang w:val="uk-UA"/>
        </w:rPr>
        <w:t xml:space="preserve">№ ________________ від _____ ___________20___ року) </w:t>
      </w:r>
      <w:r w:rsidRPr="00AD6D4C">
        <w:rPr>
          <w:rFonts w:cs="Calibri"/>
          <w:sz w:val="24"/>
          <w:szCs w:val="24"/>
          <w:lang w:val="uk-UA"/>
        </w:rPr>
        <w:t xml:space="preserve">з метою укладення договору доручення з оператором торгової платформи </w:t>
      </w:r>
      <w:r w:rsidRPr="001013DD">
        <w:rPr>
          <w:rFonts w:cstheme="minorHAnsi"/>
          <w:sz w:val="24"/>
          <w:szCs w:val="24"/>
          <w:lang w:val="uk-UA"/>
        </w:rPr>
        <w:t xml:space="preserve">– </w:t>
      </w:r>
      <w:r w:rsidRPr="00576FAE">
        <w:rPr>
          <w:rFonts w:cstheme="minorHAnsi"/>
          <w:sz w:val="24"/>
          <w:szCs w:val="24"/>
          <w:lang w:val="uk-UA"/>
        </w:rPr>
        <w:t>Товариством з обмеженою відповідальністю</w:t>
      </w:r>
      <w:r w:rsidRPr="00576FAE">
        <w:rPr>
          <w:rFonts w:cs="Calibri"/>
          <w:sz w:val="24"/>
          <w:szCs w:val="24"/>
          <w:lang w:val="uk-UA"/>
        </w:rPr>
        <w:t xml:space="preserve"> «Українська енергетична біржа», цим листом звертається до Вас</w:t>
      </w:r>
      <w:r w:rsidRPr="00AD6D4C">
        <w:rPr>
          <w:rFonts w:cs="Calibri"/>
          <w:sz w:val="24"/>
          <w:szCs w:val="24"/>
          <w:lang w:val="uk-UA"/>
        </w:rPr>
        <w:t xml:space="preserve"> з метою отримання попереднього письмового погодження від Оператора газотранспортної системи щодо укладення названого договору доручення.</w:t>
      </w:r>
    </w:p>
    <w:p w14:paraId="65DBB1B2" w14:textId="77777777" w:rsidR="00527A87" w:rsidRPr="00AD6D4C" w:rsidRDefault="00527A87" w:rsidP="00527A87">
      <w:pPr>
        <w:spacing w:after="120"/>
        <w:jc w:val="both"/>
        <w:rPr>
          <w:rFonts w:cs="Calibri"/>
          <w:sz w:val="24"/>
          <w:szCs w:val="24"/>
          <w:lang w:val="uk-UA"/>
        </w:rPr>
      </w:pPr>
      <w:r w:rsidRPr="00AD6D4C">
        <w:rPr>
          <w:rFonts w:cs="Calibri"/>
          <w:sz w:val="24"/>
          <w:szCs w:val="24"/>
          <w:lang w:val="uk-UA"/>
        </w:rPr>
        <w:t xml:space="preserve">Крім того, повідомляємо, що названий договір доручення містить положення про надання Оператору торгової платформи зокрема: </w:t>
      </w:r>
    </w:p>
    <w:p w14:paraId="383CF093" w14:textId="77777777" w:rsidR="00527A87" w:rsidRPr="00AD6D4C" w:rsidRDefault="00527A87" w:rsidP="00527A87">
      <w:pPr>
        <w:pStyle w:val="a3"/>
        <w:numPr>
          <w:ilvl w:val="0"/>
          <w:numId w:val="1"/>
        </w:numPr>
        <w:spacing w:after="120" w:line="240" w:lineRule="auto"/>
        <w:ind w:left="426" w:hanging="426"/>
        <w:contextualSpacing w:val="0"/>
        <w:jc w:val="both"/>
        <w:rPr>
          <w:rFonts w:cs="Calibri"/>
          <w:sz w:val="24"/>
          <w:szCs w:val="24"/>
          <w:lang w:val="uk-UA"/>
        </w:rPr>
      </w:pPr>
      <w:r w:rsidRPr="00AD6D4C">
        <w:rPr>
          <w:rFonts w:cs="Calibri"/>
          <w:sz w:val="24"/>
          <w:szCs w:val="24"/>
          <w:lang w:val="uk-UA"/>
        </w:rPr>
        <w:t>права звертатися до Оператора газотранспортної системи із запитом та отримувати від нього інформацію про наявність діючого договору транспортування природного газу, відсутність підстав для припинення надання Оператором газотранспортної системи послуг за  договором транспортування природного газу;</w:t>
      </w:r>
    </w:p>
    <w:p w14:paraId="14E61B5C" w14:textId="77777777" w:rsidR="00527A87" w:rsidRPr="00AD6D4C" w:rsidRDefault="00527A87" w:rsidP="00527A87">
      <w:pPr>
        <w:pStyle w:val="a3"/>
        <w:numPr>
          <w:ilvl w:val="0"/>
          <w:numId w:val="1"/>
        </w:numPr>
        <w:spacing w:after="120" w:line="240" w:lineRule="auto"/>
        <w:ind w:left="426" w:hanging="426"/>
        <w:contextualSpacing w:val="0"/>
        <w:jc w:val="both"/>
        <w:rPr>
          <w:rFonts w:cs="Calibri"/>
          <w:sz w:val="24"/>
          <w:szCs w:val="24"/>
          <w:lang w:val="uk-UA"/>
        </w:rPr>
      </w:pPr>
      <w:r w:rsidRPr="00AD6D4C">
        <w:rPr>
          <w:rFonts w:cs="Calibri"/>
          <w:sz w:val="24"/>
          <w:szCs w:val="24"/>
          <w:lang w:val="uk-UA"/>
        </w:rPr>
        <w:t>права надавати від імені та за дорученням Учасника торгів торгові сповіщення на відчуження чи набуття природного газу після набуття/відчуження права власності на такий обсяг (об’єм) природного газу за договором  купівлі-продажу природного газу (або іншою цивільно-правовою угодою).</w:t>
      </w:r>
    </w:p>
    <w:p w14:paraId="5AB457BC" w14:textId="77777777" w:rsidR="00527A87" w:rsidRPr="00AD6D4C" w:rsidRDefault="00527A87" w:rsidP="00527A87">
      <w:pPr>
        <w:spacing w:after="0" w:line="240" w:lineRule="auto"/>
        <w:jc w:val="both"/>
        <w:rPr>
          <w:rFonts w:cstheme="minorHAnsi"/>
          <w:sz w:val="24"/>
          <w:szCs w:val="24"/>
          <w:lang w:val="uk-UA"/>
        </w:rPr>
      </w:pPr>
    </w:p>
    <w:p w14:paraId="5396B3CB" w14:textId="77777777" w:rsidR="00527A87" w:rsidRPr="00AD6D4C" w:rsidRDefault="00527A87" w:rsidP="00527A87">
      <w:pPr>
        <w:pStyle w:val="a3"/>
        <w:spacing w:line="240" w:lineRule="auto"/>
        <w:ind w:left="0" w:firstLine="709"/>
        <w:jc w:val="both"/>
        <w:rPr>
          <w:rFonts w:cstheme="minorHAnsi"/>
          <w:sz w:val="24"/>
          <w:szCs w:val="24"/>
          <w:lang w:val="uk-UA"/>
        </w:rPr>
      </w:pPr>
    </w:p>
    <w:p w14:paraId="577C4D2F" w14:textId="53341AE7" w:rsidR="00527A87" w:rsidRPr="00AD6D4C" w:rsidRDefault="00527A87" w:rsidP="00527A87">
      <w:pPr>
        <w:spacing w:line="240" w:lineRule="auto"/>
        <w:rPr>
          <w:rFonts w:cstheme="minorHAnsi"/>
          <w:b/>
          <w:sz w:val="24"/>
          <w:szCs w:val="24"/>
          <w:lang w:val="uk-UA"/>
        </w:rPr>
      </w:pPr>
      <w:r w:rsidRPr="00AD6D4C">
        <w:rPr>
          <w:rFonts w:cstheme="minorHAnsi"/>
          <w:b/>
          <w:sz w:val="24"/>
          <w:szCs w:val="24"/>
          <w:lang w:val="uk-UA"/>
        </w:rPr>
        <w:t xml:space="preserve">Посада                                     </w:t>
      </w:r>
      <w:r w:rsidR="00856C2C">
        <w:rPr>
          <w:rFonts w:cstheme="minorHAnsi"/>
          <w:b/>
          <w:sz w:val="24"/>
          <w:szCs w:val="24"/>
          <w:lang w:val="uk-UA"/>
        </w:rPr>
        <w:t xml:space="preserve">                                                                                          </w:t>
      </w:r>
      <w:r w:rsidRPr="00AD6D4C">
        <w:rPr>
          <w:rFonts w:cstheme="minorHAnsi"/>
          <w:b/>
          <w:sz w:val="24"/>
          <w:szCs w:val="24"/>
          <w:lang w:val="uk-UA"/>
        </w:rPr>
        <w:t>П.І.Б.</w:t>
      </w:r>
    </w:p>
    <w:p w14:paraId="6FFE70D9" w14:textId="77777777" w:rsidR="00721684" w:rsidRDefault="00721684"/>
    <w:sectPr w:rsidR="0072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2930"/>
    <w:multiLevelType w:val="hybridMultilevel"/>
    <w:tmpl w:val="E2905ABA"/>
    <w:lvl w:ilvl="0" w:tplc="50FEA2F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80"/>
    <w:rsid w:val="001D6C19"/>
    <w:rsid w:val="003C1480"/>
    <w:rsid w:val="00527A87"/>
    <w:rsid w:val="00721684"/>
    <w:rsid w:val="00856C2C"/>
    <w:rsid w:val="0086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EA31"/>
  <w15:chartTrackingRefBased/>
  <w15:docId w15:val="{2AA282C7-314C-41EB-B009-45CFB79C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7A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A87"/>
    <w:pPr>
      <w:ind w:left="720"/>
      <w:contextualSpacing/>
    </w:pPr>
  </w:style>
  <w:style w:type="character" w:styleId="a4">
    <w:name w:val="annotation reference"/>
    <w:basedOn w:val="a0"/>
    <w:uiPriority w:val="99"/>
    <w:semiHidden/>
    <w:unhideWhenUsed/>
    <w:rsid w:val="008628EE"/>
    <w:rPr>
      <w:sz w:val="16"/>
      <w:szCs w:val="16"/>
    </w:rPr>
  </w:style>
  <w:style w:type="paragraph" w:styleId="a5">
    <w:name w:val="annotation text"/>
    <w:basedOn w:val="a"/>
    <w:link w:val="a6"/>
    <w:uiPriority w:val="99"/>
    <w:semiHidden/>
    <w:unhideWhenUsed/>
    <w:rsid w:val="008628EE"/>
    <w:pPr>
      <w:spacing w:line="240" w:lineRule="auto"/>
    </w:pPr>
    <w:rPr>
      <w:sz w:val="20"/>
      <w:szCs w:val="20"/>
    </w:rPr>
  </w:style>
  <w:style w:type="character" w:customStyle="1" w:styleId="a6">
    <w:name w:val="Текст примечания Знак"/>
    <w:basedOn w:val="a0"/>
    <w:link w:val="a5"/>
    <w:uiPriority w:val="99"/>
    <w:semiHidden/>
    <w:rsid w:val="008628EE"/>
    <w:rPr>
      <w:sz w:val="20"/>
      <w:szCs w:val="20"/>
    </w:rPr>
  </w:style>
  <w:style w:type="paragraph" w:styleId="a7">
    <w:name w:val="annotation subject"/>
    <w:basedOn w:val="a5"/>
    <w:next w:val="a5"/>
    <w:link w:val="a8"/>
    <w:uiPriority w:val="99"/>
    <w:semiHidden/>
    <w:unhideWhenUsed/>
    <w:rsid w:val="008628EE"/>
    <w:rPr>
      <w:b/>
      <w:bCs/>
    </w:rPr>
  </w:style>
  <w:style w:type="character" w:customStyle="1" w:styleId="a8">
    <w:name w:val="Тема примечания Знак"/>
    <w:basedOn w:val="a6"/>
    <w:link w:val="a7"/>
    <w:uiPriority w:val="99"/>
    <w:semiHidden/>
    <w:rsid w:val="008628EE"/>
    <w:rPr>
      <w:b/>
      <w:bCs/>
      <w:sz w:val="20"/>
      <w:szCs w:val="20"/>
    </w:rPr>
  </w:style>
  <w:style w:type="paragraph" w:styleId="a9">
    <w:name w:val="Balloon Text"/>
    <w:basedOn w:val="a"/>
    <w:link w:val="aa"/>
    <w:uiPriority w:val="99"/>
    <w:semiHidden/>
    <w:unhideWhenUsed/>
    <w:rsid w:val="008628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2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Гнитько</cp:lastModifiedBy>
  <cp:revision>2</cp:revision>
  <dcterms:created xsi:type="dcterms:W3CDTF">2021-06-01T14:23:00Z</dcterms:created>
  <dcterms:modified xsi:type="dcterms:W3CDTF">2021-06-01T14:23:00Z</dcterms:modified>
</cp:coreProperties>
</file>